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3" w:rsidRDefault="001E11C3" w:rsidP="001E11C3">
      <w:pPr>
        <w:rPr>
          <w:sz w:val="24"/>
        </w:rPr>
      </w:pPr>
    </w:p>
    <w:p w:rsidR="001E11C3" w:rsidRDefault="001E11C3" w:rsidP="001E11C3">
      <w:pPr>
        <w:framePr w:hSpace="180" w:wrap="notBeside" w:vAnchor="text" w:hAnchor="text" w:x="4175" w:y="1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7334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C3" w:rsidRDefault="001E11C3" w:rsidP="001E11C3">
      <w:pPr>
        <w:pStyle w:val="a3"/>
        <w:rPr>
          <w:b w:val="0"/>
          <w:sz w:val="20"/>
        </w:rPr>
      </w:pPr>
      <w:r>
        <w:rPr>
          <w:b w:val="0"/>
          <w:sz w:val="20"/>
        </w:rPr>
        <w:t>ЭНГЕЛЬССКИЙ МУНИЦИПАЛЬНЫЙ РАЙОН  САРАТОВСКОЙ ОБЛАСТИ</w:t>
      </w:r>
    </w:p>
    <w:p w:rsidR="001E11C3" w:rsidRDefault="001E11C3" w:rsidP="001E11C3">
      <w:pPr>
        <w:pStyle w:val="a3"/>
        <w:rPr>
          <w:b w:val="0"/>
          <w:sz w:val="22"/>
        </w:rPr>
      </w:pPr>
      <w:r>
        <w:rPr>
          <w:b w:val="0"/>
          <w:sz w:val="22"/>
        </w:rPr>
        <w:t xml:space="preserve">АДМИНИСТРАЦИЯ  ЭНГЕЛЬССКОГО МУНИЦИПАЛЬНОГО  РАЙОНА  </w:t>
      </w:r>
    </w:p>
    <w:p w:rsidR="001E11C3" w:rsidRDefault="001E11C3" w:rsidP="001E11C3">
      <w:pPr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30"/>
        </w:rPr>
        <w:t>КОМИТЕТ ПО ОБРАЗОВАНИЮ И МОЛОДЕЖНОЙ ПОЛИТИКЕ</w:t>
      </w:r>
    </w:p>
    <w:p w:rsidR="001E11C3" w:rsidRDefault="001E11C3" w:rsidP="001E11C3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МУНИЦИПАЛЬНОЕ БЮДЖЕТНОЕ </w:t>
      </w:r>
    </w:p>
    <w:p w:rsidR="001E11C3" w:rsidRDefault="001E11C3" w:rsidP="001E11C3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ОБЩЕОБРАЗОВАТЕЛЬНОЕ  УЧРЕЖДЕНИЕ</w:t>
      </w:r>
    </w:p>
    <w:p w:rsidR="001E11C3" w:rsidRDefault="001E11C3" w:rsidP="001E11C3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«СРЕДНЯЯ ОБЩЕОБРАЗОВАТЕЛЬНАЯ </w:t>
      </w:r>
      <w:proofErr w:type="gramStart"/>
      <w:r>
        <w:rPr>
          <w:rFonts w:ascii="Times New Roman" w:hAnsi="Times New Roman"/>
          <w:b/>
          <w:i/>
          <w:sz w:val="28"/>
        </w:rPr>
        <w:t>ШКОЛА с.ТЕРНОВКА</w:t>
      </w:r>
      <w:proofErr w:type="gramEnd"/>
      <w:r>
        <w:rPr>
          <w:rFonts w:ascii="Times New Roman" w:hAnsi="Times New Roman"/>
          <w:b/>
          <w:i/>
          <w:sz w:val="28"/>
        </w:rPr>
        <w:t>»</w:t>
      </w:r>
    </w:p>
    <w:p w:rsidR="001E11C3" w:rsidRDefault="001E11C3" w:rsidP="001E11C3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ЭНГЕЛЬССКОГО МУНИЦИПАЛЬНОГО РАЙОНА </w:t>
      </w:r>
    </w:p>
    <w:p w:rsidR="001E11C3" w:rsidRDefault="001E11C3" w:rsidP="001E11C3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САРАТОВСКОЙ ОБЛАСТИ</w:t>
      </w:r>
    </w:p>
    <w:p w:rsidR="001E11C3" w:rsidRDefault="001E11C3" w:rsidP="001E11C3">
      <w:pPr>
        <w:spacing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b/>
          <w:sz w:val="16"/>
          <w:szCs w:val="16"/>
        </w:rPr>
        <w:t>ул</w:t>
      </w:r>
      <w:proofErr w:type="gramStart"/>
      <w:r>
        <w:rPr>
          <w:b/>
          <w:sz w:val="16"/>
          <w:szCs w:val="16"/>
        </w:rPr>
        <w:t>.Л</w:t>
      </w:r>
      <w:proofErr w:type="gramEnd"/>
      <w:r>
        <w:rPr>
          <w:b/>
          <w:sz w:val="16"/>
          <w:szCs w:val="16"/>
        </w:rPr>
        <w:t>енина, 2, 413152, с.Новая Терновка Энгельсский района Саратовской области, тел.(8453)77-71-17</w:t>
      </w:r>
      <w:r w:rsidR="00496878">
        <w:rPr>
          <w:b/>
          <w:sz w:val="16"/>
          <w:szCs w:val="16"/>
        </w:rPr>
        <w:t xml:space="preserve">, </w:t>
      </w:r>
      <w:r w:rsidR="00496878">
        <w:rPr>
          <w:b/>
          <w:sz w:val="16"/>
          <w:szCs w:val="16"/>
          <w:lang w:val="en-US"/>
        </w:rPr>
        <w:t>e</w:t>
      </w:r>
      <w:r w:rsidR="00496878">
        <w:rPr>
          <w:b/>
          <w:sz w:val="16"/>
          <w:szCs w:val="16"/>
        </w:rPr>
        <w:t>-</w:t>
      </w:r>
      <w:r w:rsidR="00496878">
        <w:rPr>
          <w:b/>
          <w:sz w:val="16"/>
          <w:szCs w:val="16"/>
          <w:lang w:val="en-US"/>
        </w:rPr>
        <w:t>mail</w:t>
      </w:r>
      <w:r w:rsidR="00496878">
        <w:rPr>
          <w:b/>
          <w:sz w:val="16"/>
          <w:szCs w:val="16"/>
        </w:rPr>
        <w:t>:</w:t>
      </w:r>
      <w:r w:rsidR="00496878">
        <w:rPr>
          <w:b/>
          <w:sz w:val="16"/>
          <w:szCs w:val="16"/>
          <w:lang w:val="en-US"/>
        </w:rPr>
        <w:t>engtern</w:t>
      </w:r>
      <w:r w:rsidR="00496878" w:rsidRPr="0020181B">
        <w:rPr>
          <w:b/>
          <w:sz w:val="16"/>
          <w:szCs w:val="16"/>
        </w:rPr>
        <w:t>@</w:t>
      </w:r>
      <w:r w:rsidR="00496878">
        <w:rPr>
          <w:b/>
          <w:sz w:val="16"/>
          <w:szCs w:val="16"/>
          <w:lang w:val="en-US"/>
        </w:rPr>
        <w:t>mail</w:t>
      </w:r>
      <w:r w:rsidR="00496878" w:rsidRPr="0020181B">
        <w:rPr>
          <w:b/>
          <w:sz w:val="16"/>
          <w:szCs w:val="16"/>
        </w:rPr>
        <w:t>.</w:t>
      </w:r>
      <w:proofErr w:type="spellStart"/>
      <w:r w:rsidR="00496878">
        <w:rPr>
          <w:b/>
          <w:sz w:val="16"/>
          <w:szCs w:val="16"/>
          <w:lang w:val="en-US"/>
        </w:rPr>
        <w:t>ru</w:t>
      </w:r>
      <w:proofErr w:type="spellEnd"/>
    </w:p>
    <w:p w:rsidR="001E11C3" w:rsidRDefault="001E11C3" w:rsidP="001E11C3">
      <w:pPr>
        <w:spacing w:line="240" w:lineRule="auto"/>
        <w:ind w:left="567" w:hanging="141"/>
        <w:contextualSpacing/>
        <w:rPr>
          <w:rFonts w:ascii="Times New Roman" w:hAnsi="Times New Roman"/>
          <w:sz w:val="24"/>
        </w:rPr>
      </w:pPr>
    </w:p>
    <w:p w:rsidR="001E11C3" w:rsidRDefault="001E11C3" w:rsidP="001E11C3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212EA" w:rsidRDefault="00B212EA" w:rsidP="00B212EA">
      <w:pPr>
        <w:spacing w:line="240" w:lineRule="auto"/>
        <w:ind w:left="567" w:hanging="14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  <w:t xml:space="preserve">                  </w:t>
      </w:r>
      <w:r>
        <w:rPr>
          <w:rFonts w:ascii="Times New Roman" w:hAnsi="Times New Roman"/>
          <w:sz w:val="24"/>
        </w:rPr>
        <w:tab/>
        <w:t xml:space="preserve">        </w:t>
      </w:r>
      <w:r w:rsidR="00496878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>УТВЕРЖДЕНО</w:t>
      </w:r>
    </w:p>
    <w:p w:rsidR="00B212EA" w:rsidRDefault="00B212EA" w:rsidP="00B212EA">
      <w:pPr>
        <w:tabs>
          <w:tab w:val="left" w:pos="3402"/>
          <w:tab w:val="left" w:pos="6804"/>
        </w:tabs>
        <w:spacing w:line="240" w:lineRule="auto"/>
        <w:ind w:left="567" w:hanging="14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496878"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>директор МБОУ «СОШ с.Терновка»</w:t>
      </w:r>
    </w:p>
    <w:p w:rsidR="00B212EA" w:rsidRDefault="00B212EA" w:rsidP="00B212EA">
      <w:pPr>
        <w:tabs>
          <w:tab w:val="left" w:pos="3402"/>
          <w:tab w:val="left" w:pos="6804"/>
        </w:tabs>
        <w:spacing w:line="240" w:lineRule="auto"/>
        <w:ind w:left="567" w:hanging="14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</w:t>
      </w:r>
      <w:r w:rsidR="00496878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________________Т.Ф.Печкина                                                                                                                                      </w:t>
      </w:r>
    </w:p>
    <w:p w:rsidR="00B212EA" w:rsidRDefault="00B212EA" w:rsidP="00B212EA">
      <w:pPr>
        <w:tabs>
          <w:tab w:val="left" w:pos="3402"/>
          <w:tab w:val="left" w:pos="6804"/>
        </w:tabs>
        <w:spacing w:line="240" w:lineRule="auto"/>
        <w:ind w:left="567" w:hanging="141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="00496878"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 xml:space="preserve">Приказ № </w:t>
      </w:r>
      <w:r w:rsidR="00496878">
        <w:rPr>
          <w:rFonts w:ascii="Times New Roman" w:hAnsi="Times New Roman"/>
          <w:sz w:val="24"/>
        </w:rPr>
        <w:t>219</w:t>
      </w:r>
      <w:r>
        <w:rPr>
          <w:rFonts w:ascii="Times New Roman" w:hAnsi="Times New Roman"/>
          <w:sz w:val="24"/>
        </w:rPr>
        <w:t xml:space="preserve">   от «</w:t>
      </w:r>
      <w:r w:rsidR="00496878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 xml:space="preserve">» </w:t>
      </w:r>
      <w:r w:rsidR="00496878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</w:t>
      </w:r>
      <w:r w:rsidR="0049687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:rsidR="00B212EA" w:rsidRDefault="00B212EA" w:rsidP="00B212EA">
      <w:pPr>
        <w:tabs>
          <w:tab w:val="left" w:pos="3402"/>
          <w:tab w:val="left" w:pos="6804"/>
        </w:tabs>
        <w:spacing w:line="240" w:lineRule="auto"/>
        <w:ind w:left="567" w:hanging="141"/>
        <w:contextualSpacing/>
        <w:rPr>
          <w:rFonts w:ascii="Times New Roman" w:hAnsi="Times New Roman"/>
          <w:sz w:val="24"/>
        </w:rPr>
      </w:pPr>
    </w:p>
    <w:p w:rsidR="00B212EA" w:rsidRDefault="00B212EA" w:rsidP="00B212E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B212EA" w:rsidRDefault="00B212EA" w:rsidP="00B212E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1E11C3" w:rsidRDefault="00B212EA" w:rsidP="0061678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1E11C3" w:rsidRDefault="001E11C3" w:rsidP="001E11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ПОЛОЖЕНИЕ</w:t>
      </w:r>
    </w:p>
    <w:p w:rsidR="00F66700" w:rsidRPr="00F66700" w:rsidRDefault="00F66700" w:rsidP="00F6670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48"/>
          <w:szCs w:val="48"/>
          <w:lang w:eastAsia="ru-RU"/>
        </w:rPr>
      </w:pPr>
      <w:bookmarkStart w:id="0" w:name="_GoBack"/>
      <w:bookmarkEnd w:id="0"/>
      <w:r w:rsidRPr="00F66700">
        <w:rPr>
          <w:rFonts w:ascii="Times New Roman" w:eastAsia="Times New Roman" w:hAnsi="Times New Roman"/>
          <w:b/>
          <w:bCs/>
          <w:i/>
          <w:color w:val="000000"/>
          <w:sz w:val="48"/>
          <w:szCs w:val="48"/>
          <w:lang w:eastAsia="ru-RU"/>
        </w:rPr>
        <w:t>о комиссии по трудовым спорам</w:t>
      </w:r>
    </w:p>
    <w:p w:rsidR="001E11C3" w:rsidRDefault="001E11C3" w:rsidP="001E11C3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МБОУ «СОШ с.Терновка»</w:t>
      </w:r>
    </w:p>
    <w:p w:rsidR="00CA43FA" w:rsidRDefault="00CA43FA"/>
    <w:p w:rsidR="00F66700" w:rsidRDefault="00F66700"/>
    <w:p w:rsidR="00F66700" w:rsidRDefault="00F66700"/>
    <w:p w:rsidR="00F66700" w:rsidRDefault="00F66700"/>
    <w:p w:rsidR="00F66700" w:rsidRDefault="00F66700" w:rsidP="00B212EA">
      <w:pPr>
        <w:spacing w:line="240" w:lineRule="auto"/>
        <w:ind w:left="567" w:hanging="14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616782" w:rsidRDefault="00616782" w:rsidP="00B212EA">
      <w:pPr>
        <w:spacing w:line="240" w:lineRule="auto"/>
        <w:ind w:left="567" w:hanging="141"/>
        <w:contextualSpacing/>
        <w:rPr>
          <w:rFonts w:ascii="Times New Roman" w:hAnsi="Times New Roman"/>
        </w:rPr>
      </w:pPr>
    </w:p>
    <w:p w:rsidR="00616782" w:rsidRDefault="00616782" w:rsidP="00B212EA">
      <w:pPr>
        <w:spacing w:line="240" w:lineRule="auto"/>
        <w:ind w:left="567" w:hanging="141"/>
        <w:contextualSpacing/>
        <w:rPr>
          <w:rFonts w:ascii="Times New Roman" w:hAnsi="Times New Roman"/>
          <w:sz w:val="24"/>
        </w:rPr>
      </w:pPr>
    </w:p>
    <w:p w:rsidR="00F66700" w:rsidRPr="00F66700" w:rsidRDefault="00F66700" w:rsidP="00F66700">
      <w:pPr>
        <w:tabs>
          <w:tab w:val="left" w:pos="3402"/>
          <w:tab w:val="left" w:pos="6804"/>
        </w:tabs>
        <w:spacing w:line="240" w:lineRule="auto"/>
        <w:rPr>
          <w:rFonts w:ascii="Times New Roman" w:hAnsi="Times New Roman"/>
        </w:rPr>
      </w:pPr>
    </w:p>
    <w:p w:rsidR="004F0F1D" w:rsidRPr="006843EC" w:rsidRDefault="004F0F1D" w:rsidP="004F0F1D">
      <w:pPr>
        <w:jc w:val="center"/>
        <w:rPr>
          <w:rFonts w:ascii="Times New Roman" w:hAnsi="Times New Roman"/>
          <w:b/>
          <w:sz w:val="24"/>
          <w:szCs w:val="24"/>
        </w:rPr>
      </w:pPr>
      <w:r w:rsidRPr="00FB7CEB">
        <w:rPr>
          <w:rFonts w:ascii="Times New Roman" w:hAnsi="Times New Roman"/>
          <w:b/>
          <w:sz w:val="24"/>
          <w:szCs w:val="24"/>
        </w:rPr>
        <w:t>1. Компетенция КТС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lastRenderedPageBreak/>
        <w:t xml:space="preserve">     1.1. КТС является первичным органом по  рассмотрению  индивидуальных трудовых  споров,  возникающих  между  работниками  и     Работодателем в организации (ее подразделениях).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1.2.  Индивидуальный   трудовой   спор   -   это   неурегулированное  разногласие между  Работодателем  и  работником  по  вопросам  применения  трудового   законодательства   или   корпоративных     нормативных актов, содержащих нормы трудового права, а также разногласия об установлении или изменении индивидуальных условий труда, о которых заявлено в КТС.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1.3. КТС не рассматривает споры: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FB7CEB">
        <w:rPr>
          <w:rFonts w:ascii="Times New Roman" w:hAnsi="Times New Roman"/>
          <w:sz w:val="24"/>
          <w:szCs w:val="24"/>
        </w:rPr>
        <w:t>рассмотрения</w:t>
      </w:r>
      <w:proofErr w:type="gramEnd"/>
      <w:r w:rsidRPr="00FB7CEB">
        <w:rPr>
          <w:rFonts w:ascii="Times New Roman" w:hAnsi="Times New Roman"/>
          <w:sz w:val="24"/>
          <w:szCs w:val="24"/>
        </w:rPr>
        <w:t xml:space="preserve"> которых законодательством установлен иной порядок;  рассмотрение которых законом отнесено к  исключительной  компетенции  суда;  не  являющиеся  индивидуальными  трудовыми  спорами,  а   касающиеся  установления, изменения условий труда на предприятии  (установления  норм  труда,  норм  обслуживания,  должностных  окладов  и   тарифных   ставок, установления или изменения условий оплаты труда и  премирования,  условий лишения премии и др.); когда трудовым  законодательством  или  корпоративными  нормативными  актами однозначно урегулирован вопрос, который работник  считает  спорным  (например,  исчисление  трудового  стажа  для  предоставления     льгот и преимуществ).  Лишь  отсутствие  такого  нормативного  акта    дает право  работнику обратиться по этому вопросу в КТС. </w:t>
      </w:r>
    </w:p>
    <w:p w:rsidR="004F0F1D" w:rsidRPr="007463B6" w:rsidRDefault="004F0F1D" w:rsidP="004F0F1D">
      <w:pPr>
        <w:jc w:val="center"/>
        <w:rPr>
          <w:rFonts w:ascii="Times New Roman" w:hAnsi="Times New Roman"/>
          <w:b/>
          <w:sz w:val="24"/>
          <w:szCs w:val="24"/>
        </w:rPr>
      </w:pPr>
      <w:r w:rsidRPr="00FB7CEB">
        <w:rPr>
          <w:rFonts w:ascii="Times New Roman" w:hAnsi="Times New Roman"/>
          <w:b/>
          <w:sz w:val="24"/>
          <w:szCs w:val="24"/>
        </w:rPr>
        <w:t>2. Порядок формирования состава КТС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    2.1.  КТС</w:t>
      </w:r>
      <w:r>
        <w:rPr>
          <w:rFonts w:ascii="Times New Roman" w:hAnsi="Times New Roman"/>
          <w:sz w:val="24"/>
          <w:szCs w:val="24"/>
        </w:rPr>
        <w:t xml:space="preserve">  формируется  на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proofErr w:type="gramEnd"/>
      <w:r w:rsidRPr="00FB7CEB">
        <w:rPr>
          <w:rFonts w:ascii="Times New Roman" w:hAnsi="Times New Roman"/>
          <w:sz w:val="24"/>
          <w:szCs w:val="24"/>
        </w:rPr>
        <w:t>бщим</w:t>
      </w:r>
      <w:proofErr w:type="spellEnd"/>
      <w:r w:rsidRPr="00FB7CEB">
        <w:rPr>
          <w:rFonts w:ascii="Times New Roman" w:hAnsi="Times New Roman"/>
          <w:sz w:val="24"/>
          <w:szCs w:val="24"/>
        </w:rPr>
        <w:t xml:space="preserve">   собранием  трудового коллектива  и  Администраций  Общества  по  </w:t>
      </w:r>
      <w:r>
        <w:rPr>
          <w:rFonts w:ascii="Times New Roman" w:hAnsi="Times New Roman"/>
          <w:sz w:val="24"/>
          <w:szCs w:val="24"/>
        </w:rPr>
        <w:t>3</w:t>
      </w:r>
      <w:r w:rsidRPr="00FB7CEB">
        <w:rPr>
          <w:rFonts w:ascii="Times New Roman" w:hAnsi="Times New Roman"/>
          <w:sz w:val="24"/>
          <w:szCs w:val="24"/>
        </w:rPr>
        <w:t xml:space="preserve">  человек</w:t>
      </w:r>
      <w:r>
        <w:rPr>
          <w:rFonts w:ascii="Times New Roman" w:hAnsi="Times New Roman"/>
          <w:sz w:val="24"/>
          <w:szCs w:val="24"/>
        </w:rPr>
        <w:t>а</w:t>
      </w:r>
      <w:r w:rsidRPr="00FB7CEB">
        <w:rPr>
          <w:rFonts w:ascii="Times New Roman" w:hAnsi="Times New Roman"/>
          <w:sz w:val="24"/>
          <w:szCs w:val="24"/>
        </w:rPr>
        <w:t xml:space="preserve"> с каждой стороны.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2.2. Избранными в состав Комиссии от трудового коллектива  считаются  кандидатуры, получившие большинство голосов работников,  присутствовавших </w:t>
      </w:r>
      <w:r>
        <w:rPr>
          <w:rFonts w:ascii="Times New Roman" w:hAnsi="Times New Roman"/>
          <w:sz w:val="24"/>
          <w:szCs w:val="24"/>
        </w:rPr>
        <w:t xml:space="preserve">Общем собрании </w:t>
      </w:r>
      <w:r w:rsidRPr="00FB7CEB">
        <w:rPr>
          <w:rFonts w:ascii="Times New Roman" w:hAnsi="Times New Roman"/>
          <w:sz w:val="24"/>
          <w:szCs w:val="24"/>
        </w:rPr>
        <w:t xml:space="preserve"> трудового коллектива. Собрание  трудового  коллектива считается правомочным, если на  нем  присутствовало  не  менее  половины членов трудового коллектива.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2.3.  Члены  КТС  со  стороны  Работодателя   назначаются   приказом  директора.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2.4. В случае выбытия члена (членов) КТС взамен их избирается </w:t>
      </w:r>
      <w:proofErr w:type="gramStart"/>
      <w:r w:rsidRPr="00FB7CEB">
        <w:rPr>
          <w:rFonts w:ascii="Times New Roman" w:hAnsi="Times New Roman"/>
          <w:sz w:val="24"/>
          <w:szCs w:val="24"/>
        </w:rPr>
        <w:t>другой</w:t>
      </w:r>
      <w:proofErr w:type="gramEnd"/>
      <w:r w:rsidRPr="00FB7CEB">
        <w:rPr>
          <w:rFonts w:ascii="Times New Roman" w:hAnsi="Times New Roman"/>
          <w:sz w:val="24"/>
          <w:szCs w:val="24"/>
        </w:rPr>
        <w:t xml:space="preserve">  (другие).  Порядок  включения  их  в  состав   КТС     аналогичен порядку  формирования КТС в целом.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2.5. Общая численность КТС  - 6 человек.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2.6. Срок полномо</w:t>
      </w:r>
      <w:r>
        <w:rPr>
          <w:rFonts w:ascii="Times New Roman" w:hAnsi="Times New Roman"/>
          <w:sz w:val="24"/>
          <w:szCs w:val="24"/>
        </w:rPr>
        <w:t>чий  - 3 года</w:t>
      </w:r>
      <w:r w:rsidRPr="00FB7CEB">
        <w:rPr>
          <w:rFonts w:ascii="Times New Roman" w:hAnsi="Times New Roman"/>
          <w:sz w:val="24"/>
          <w:szCs w:val="24"/>
        </w:rPr>
        <w:t xml:space="preserve">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2.7. Комиссия избирает из своего состава  председателя,  заместителя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председателя и секретаря. </w:t>
      </w:r>
    </w:p>
    <w:p w:rsidR="004F0F1D" w:rsidRPr="00FB7CEB" w:rsidRDefault="004F0F1D" w:rsidP="004F0F1D">
      <w:pPr>
        <w:jc w:val="center"/>
        <w:rPr>
          <w:rFonts w:ascii="Times New Roman" w:hAnsi="Times New Roman"/>
          <w:b/>
          <w:sz w:val="24"/>
          <w:szCs w:val="24"/>
        </w:rPr>
      </w:pPr>
      <w:r w:rsidRPr="00FB7CEB">
        <w:rPr>
          <w:rFonts w:ascii="Times New Roman" w:hAnsi="Times New Roman"/>
          <w:b/>
          <w:sz w:val="24"/>
          <w:szCs w:val="24"/>
        </w:rPr>
        <w:t>3. Право работников на обращение в КТС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    3.1. В КТС рассматриваются индивидуальные трудовые споры работников,  находящихся в штате (списке</w:t>
      </w:r>
      <w:r>
        <w:rPr>
          <w:rFonts w:ascii="Times New Roman" w:hAnsi="Times New Roman"/>
          <w:sz w:val="24"/>
          <w:szCs w:val="24"/>
        </w:rPr>
        <w:t xml:space="preserve"> постоянных работников) МБОУ</w:t>
      </w:r>
      <w:proofErr w:type="gramStart"/>
      <w:r>
        <w:rPr>
          <w:rFonts w:ascii="Times New Roman" w:hAnsi="Times New Roman"/>
          <w:sz w:val="24"/>
          <w:szCs w:val="24"/>
        </w:rPr>
        <w:t>"С</w:t>
      </w:r>
      <w:proofErr w:type="gramEnd"/>
      <w:r>
        <w:rPr>
          <w:rFonts w:ascii="Times New Roman" w:hAnsi="Times New Roman"/>
          <w:sz w:val="24"/>
          <w:szCs w:val="24"/>
        </w:rPr>
        <w:t>ОШ с. Терновка" Энгельсского муниципального района Саратовской области.</w:t>
      </w:r>
      <w:r w:rsidRPr="00FB7CEB">
        <w:rPr>
          <w:rFonts w:ascii="Times New Roman" w:hAnsi="Times New Roman"/>
          <w:sz w:val="24"/>
          <w:szCs w:val="24"/>
        </w:rPr>
        <w:t xml:space="preserve">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3.2. Помимо этого правом на обращение в КТС обладают:  лица, изъявившие желание заключить с Работодателем трудовой договор,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lastRenderedPageBreak/>
        <w:t xml:space="preserve">3.3. Трудовой  спор  подлежит  рассмотрению  в  КТС,  если  работник  самостоятельно или с участием  представляющей  его  интересы  профсоюзной  организации не урегулировал разногласия при непосредственных  переговорах  с администрацией.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3.4. Срок обращения в КТС - 3 месяца. Он исчисляется со  дня,  когда  работник узнал или должен был узнать о нарушении своего права.  В  случае пропуска  по  уважительным  причинам  установленного  срока     КТС может  восстановить срок и разрешить спор по существу.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3.5.  Заявление  на   работника,   поступившее   в     КТС, подлежит  обязательной регистрации. С момента обращения работника в КТС исчисляется  срок рассмотрения спора.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3.6.  Отказ  в  приеме  заявления  по  мотивам  пропуска  работником  трехмесячного срока не допускается. Если КТС придет к  выводу,  что  этот  срок  пропущен  по  неуважительной   причине,   то   она     отказывает в  удовлетворении требований работника.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3.7.  Течение  сроков,  с  которыми  связывается   возникновение или прекращение права работника обратиться в  КТС,  начинается  на  следующий  день, после которого работник узнал или должен  был  узнать  о  нарушении  своего права.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3.8. Сроки исчисления  месяцами  истекают  в  соответствующее  число последнего месяца (третьего). Если последний  день  срока   приходится на нерабочий день, то днем окончания срока считается ближайший следующий  за ним рабочий.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3.9. КТС обязана рассмотреть трудовой спор в десятидневный  срок  </w:t>
      </w:r>
      <w:proofErr w:type="gramStart"/>
      <w:r w:rsidRPr="00FB7CEB">
        <w:rPr>
          <w:rFonts w:ascii="Times New Roman" w:hAnsi="Times New Roman"/>
          <w:sz w:val="24"/>
          <w:szCs w:val="24"/>
        </w:rPr>
        <w:t>со</w:t>
      </w:r>
      <w:proofErr w:type="gramEnd"/>
      <w:r w:rsidRPr="00FB7CEB">
        <w:rPr>
          <w:rFonts w:ascii="Times New Roman" w:hAnsi="Times New Roman"/>
          <w:sz w:val="24"/>
          <w:szCs w:val="24"/>
        </w:rPr>
        <w:t xml:space="preserve"> подачи заявления. </w:t>
      </w:r>
    </w:p>
    <w:p w:rsidR="004F0F1D" w:rsidRPr="006843EC" w:rsidRDefault="004F0F1D" w:rsidP="004F0F1D">
      <w:pPr>
        <w:jc w:val="center"/>
        <w:rPr>
          <w:rFonts w:ascii="Times New Roman" w:hAnsi="Times New Roman"/>
          <w:b/>
          <w:sz w:val="24"/>
          <w:szCs w:val="24"/>
        </w:rPr>
      </w:pPr>
      <w:r w:rsidRPr="00FB7CEB">
        <w:rPr>
          <w:rFonts w:ascii="Times New Roman" w:hAnsi="Times New Roman"/>
          <w:b/>
          <w:sz w:val="24"/>
          <w:szCs w:val="24"/>
        </w:rPr>
        <w:t>4. Порядок рассмотрения споров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4.1. О  времени  рассмотрения  спора  КТС  заблаговременно  извещает  работника и администрацию (ее представителя).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4.2. Заседание КТС является правомочным, если  в  нем   участвует не  менее половины избранных в ее состав членов.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4.3.  Спор  рассматривается  в  присутствии   работника,   подавшего  заявление, или уполномоченного им  представителя.  Рассмотрение   спора в  отсутствие работника допускается лишь по его письменному заявлению.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4.4. В случае неявки работника на  заседание  Комиссии  рассмотрение  заявления</w:t>
      </w:r>
      <w:proofErr w:type="gramStart"/>
      <w:r w:rsidRPr="00FB7CEB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FB7CEB">
        <w:rPr>
          <w:rFonts w:ascii="Times New Roman" w:hAnsi="Times New Roman"/>
          <w:sz w:val="24"/>
          <w:szCs w:val="24"/>
        </w:rPr>
        <w:t xml:space="preserve">  В  случае  вторичной  неявки     работника без уважительных причин КТС может вынести решение о снятии данного  заявления  с рассмотрения, что не лишает работника права подать заявление  повторно.  В этом случае срок рассмотрения спора в КТС исчисляется с момента  подачи  второго заявления и с  учетом  трехмесячного  срока,   установленного для обращения в комиссию.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4.5. КТС  имеет  право  приглашать  на  свои  заседания  свидетелей, представителей профсоюзов.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4.6. Представители профсоюзов могут выступать в интересах  работника по его просьбе, а также по собственной инициативе.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4.7.  По  запросу  КТС  администрация  обязана  представить  ей  все необходимые документы.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4.8. В начале заседания КТС работник вправе  заявить  мотивированный  отвод любому члену  комиссии  или  свидетелю.  Вопрос  об  удовлетворении  отвода решается Комиссией. В этом случае рассмотрение заявления работника  может быть перенесено на другое время.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lastRenderedPageBreak/>
        <w:t xml:space="preserve"> 4.9. На заседании КТС ведется протокол, в котором  фиксируются  дата заседания, присутствие заявителя, состав присутствующих членов  Комиссии,  представителей администрации, профсоюзов, свидетелей,  экспертов  и  иных  участников рассмотрения спора.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4.10. Решение КТС принимается большинством голосов присутствующих на  ее заседании членов комиссии.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4.11.  Принятое  КТС  решение  должно  содержать  указание   на дату  заседания, результаты голосования, правовое  обоснование,   мотивировку и  содержание  решения.   Решение   подписывается     председательствующим и  секретарем непосредственно на заседании Комиссии и заверяется печатью.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4.12.  Член  КТС,  не  согласный  с  принятым  ею   решением, обязан подписать протокол заседания, но вправе в протоколе отразить свое мнение.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4.13.  Копия  решения  вручается   работнику   и     администрации в  трехдневный срок со дня принятия решения. О дате получения (вручения)  им  копий делается отметка (расписка) в журнале.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4.14.   Решение   КТС   может   быть   обжаловано     работником или  администрацией в десятидневный срок со  дня  вручения  им  копий  решения  Комиссии. </w:t>
      </w:r>
    </w:p>
    <w:p w:rsidR="004F0F1D" w:rsidRPr="00FB7CEB" w:rsidRDefault="004F0F1D" w:rsidP="004F0F1D">
      <w:pPr>
        <w:jc w:val="center"/>
        <w:rPr>
          <w:rFonts w:ascii="Times New Roman" w:hAnsi="Times New Roman"/>
          <w:b/>
          <w:sz w:val="24"/>
          <w:szCs w:val="24"/>
        </w:rPr>
      </w:pPr>
      <w:r w:rsidRPr="00FB7CEB">
        <w:rPr>
          <w:rFonts w:ascii="Times New Roman" w:hAnsi="Times New Roman"/>
          <w:b/>
          <w:sz w:val="24"/>
          <w:szCs w:val="24"/>
        </w:rPr>
        <w:t>5. Исполнение решений КТС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5.1. Решение КТС по трудовым спорам (кроме решений о  восстановлении  на работе) подлежит исполнению администрацией организации  в  трехдневный  срок по истечении 10 дней, предусмотренных на обжалование.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5.2. Решение КТС о восстановлении на работе незаконно уволенного или переведенного на другую работу работника подлежит немедленному исполнению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- на другой день после принятия решения КТС.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5.3. В случае неисполнения администрацией организации решения КТС  в установленный срок работнику выдается  комиссией  удостоверение,  имеющее исполнительного листа. Удостоверение  выдается,  если  работник  или </w:t>
      </w:r>
      <w:r>
        <w:rPr>
          <w:rFonts w:ascii="Times New Roman" w:hAnsi="Times New Roman"/>
          <w:sz w:val="24"/>
          <w:szCs w:val="24"/>
        </w:rPr>
        <w:t xml:space="preserve"> администрация обратились </w:t>
      </w:r>
      <w:r w:rsidRPr="00FB7CEB">
        <w:rPr>
          <w:rFonts w:ascii="Times New Roman" w:hAnsi="Times New Roman"/>
          <w:sz w:val="24"/>
          <w:szCs w:val="24"/>
        </w:rPr>
        <w:t xml:space="preserve">установленный срок с заявлением  о  разрешении  трудового спора в районный (городской) народный суд.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5.4. На основании удостоверения, выданного КТС и  предъявленного  не  позднее трехмесячного срока со дня его получения в  районный  (городской)  народный суд, судебный  пристав  приводит  решение  КТС  в   исполнение в  принудительном порядке.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5.5.  В  случае   пропуска   работником   трехмесячного   срока   по уважительным причинам КТС,  </w:t>
      </w:r>
      <w:proofErr w:type="gramStart"/>
      <w:r w:rsidRPr="00FB7CEB">
        <w:rPr>
          <w:rFonts w:ascii="Times New Roman" w:hAnsi="Times New Roman"/>
          <w:sz w:val="24"/>
          <w:szCs w:val="24"/>
        </w:rPr>
        <w:t>выдавшая</w:t>
      </w:r>
      <w:proofErr w:type="gramEnd"/>
      <w:r w:rsidRPr="00FB7CEB">
        <w:rPr>
          <w:rFonts w:ascii="Times New Roman" w:hAnsi="Times New Roman"/>
          <w:sz w:val="24"/>
          <w:szCs w:val="24"/>
        </w:rPr>
        <w:t xml:space="preserve">  удостоверение,  может  восстановить  этот срок. </w:t>
      </w:r>
    </w:p>
    <w:p w:rsidR="004F0F1D" w:rsidRPr="006843EC" w:rsidRDefault="004F0F1D" w:rsidP="004F0F1D">
      <w:pPr>
        <w:jc w:val="center"/>
        <w:rPr>
          <w:rFonts w:ascii="Times New Roman" w:hAnsi="Times New Roman"/>
          <w:b/>
          <w:sz w:val="24"/>
          <w:szCs w:val="24"/>
        </w:rPr>
      </w:pPr>
      <w:r w:rsidRPr="006843EC">
        <w:rPr>
          <w:rFonts w:ascii="Times New Roman" w:hAnsi="Times New Roman"/>
          <w:b/>
          <w:sz w:val="24"/>
          <w:szCs w:val="24"/>
        </w:rPr>
        <w:t>6. Регламент работы КТС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    6.1. Прием заявлений в КТС производится  (секретарем, иными членами КТС, лицом, уполномоченным администрацией)</w:t>
      </w:r>
      <w:r>
        <w:rPr>
          <w:rFonts w:ascii="Times New Roman" w:hAnsi="Times New Roman"/>
          <w:sz w:val="24"/>
          <w:szCs w:val="24"/>
        </w:rPr>
        <w:t>.</w:t>
      </w:r>
      <w:r w:rsidRPr="00FB7CEB">
        <w:rPr>
          <w:rFonts w:ascii="Times New Roman" w:hAnsi="Times New Roman"/>
          <w:sz w:val="24"/>
          <w:szCs w:val="24"/>
        </w:rPr>
        <w:t xml:space="preserve">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6.2. Заявления работников подлежат регистрации в журнале, в  котором также фиксируются ход рассмотрения споров, его результаты. </w:t>
      </w:r>
    </w:p>
    <w:p w:rsidR="004F0F1D" w:rsidRPr="00FB7CEB" w:rsidRDefault="004F0F1D" w:rsidP="004F0F1D">
      <w:pPr>
        <w:jc w:val="both"/>
        <w:rPr>
          <w:rFonts w:ascii="Times New Roman" w:hAnsi="Times New Roman"/>
          <w:sz w:val="24"/>
          <w:szCs w:val="24"/>
        </w:rPr>
      </w:pPr>
      <w:r w:rsidRPr="00FB7CEB">
        <w:rPr>
          <w:rFonts w:ascii="Times New Roman" w:hAnsi="Times New Roman"/>
          <w:sz w:val="24"/>
          <w:szCs w:val="24"/>
        </w:rPr>
        <w:t xml:space="preserve"> 6.3. Форма журнала является составной частью настоящего Положения.</w:t>
      </w:r>
    </w:p>
    <w:p w:rsidR="001A12D9" w:rsidRDefault="001A12D9" w:rsidP="004F0F1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511DF5" w:rsidRDefault="00511DF5" w:rsidP="001A12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 ПО ТРУДОВЫМ СПОРАМ МБОУ «СОШ С.ТЕРНОВКА»:</w:t>
      </w:r>
    </w:p>
    <w:p w:rsidR="00511DF5" w:rsidRPr="00511DF5" w:rsidRDefault="00511DF5" w:rsidP="00511DF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1DF5">
        <w:rPr>
          <w:rFonts w:ascii="Times New Roman" w:hAnsi="Times New Roman"/>
          <w:sz w:val="24"/>
          <w:szCs w:val="24"/>
        </w:rPr>
        <w:t>Миндагалиева Б.Л. – член администрации;</w:t>
      </w:r>
    </w:p>
    <w:p w:rsidR="00511DF5" w:rsidRDefault="00511DF5" w:rsidP="00511DF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Ватанина Л.П. – член администрации;</w:t>
      </w:r>
    </w:p>
    <w:p w:rsidR="00511DF5" w:rsidRDefault="00511DF5" w:rsidP="00511DF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Улитина Е.В. – председатель профкома;</w:t>
      </w:r>
    </w:p>
    <w:p w:rsidR="00511DF5" w:rsidRDefault="00511DF5" w:rsidP="00511DF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Егиазарян Э.Л. – председатель трудового коллектива;</w:t>
      </w:r>
    </w:p>
    <w:p w:rsidR="00511DF5" w:rsidRDefault="00511DF5" w:rsidP="00511DF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Костина Г.В. – председатель трудового коллектива;</w:t>
      </w:r>
    </w:p>
    <w:p w:rsidR="00511DF5" w:rsidRDefault="00511DF5" w:rsidP="00511DF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Ильзоркина Л.И. – председатель трудового коллектива.</w:t>
      </w:r>
    </w:p>
    <w:p w:rsidR="00511DF5" w:rsidRDefault="00511DF5" w:rsidP="00511DF5">
      <w:pPr>
        <w:pStyle w:val="a8"/>
        <w:rPr>
          <w:rFonts w:ascii="Times New Roman" w:hAnsi="Times New Roman"/>
          <w:sz w:val="24"/>
          <w:szCs w:val="24"/>
        </w:rPr>
      </w:pPr>
    </w:p>
    <w:p w:rsidR="00511DF5" w:rsidRDefault="00511DF5" w:rsidP="00511DF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полномочий  комиссии по  трудовым спорам – 3 года.</w:t>
      </w:r>
    </w:p>
    <w:p w:rsidR="00511DF5" w:rsidRDefault="00511DF5" w:rsidP="00511DF5">
      <w:pPr>
        <w:pStyle w:val="a8"/>
        <w:rPr>
          <w:rFonts w:ascii="Times New Roman" w:hAnsi="Times New Roman"/>
          <w:sz w:val="24"/>
          <w:szCs w:val="24"/>
        </w:rPr>
      </w:pPr>
    </w:p>
    <w:p w:rsidR="00511DF5" w:rsidRPr="00511DF5" w:rsidRDefault="00511DF5" w:rsidP="00511DF5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избрания : 26.11.2013 года.</w:t>
      </w:r>
    </w:p>
    <w:sectPr w:rsidR="00511DF5" w:rsidRPr="00511DF5" w:rsidSect="004F0F1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127"/>
    <w:multiLevelType w:val="hybridMultilevel"/>
    <w:tmpl w:val="E568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49A0"/>
    <w:multiLevelType w:val="hybridMultilevel"/>
    <w:tmpl w:val="E87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C3"/>
    <w:rsid w:val="001A12D9"/>
    <w:rsid w:val="001E11C3"/>
    <w:rsid w:val="001E3F8A"/>
    <w:rsid w:val="00496878"/>
    <w:rsid w:val="004F0F1D"/>
    <w:rsid w:val="00511DF5"/>
    <w:rsid w:val="00567322"/>
    <w:rsid w:val="005A6FB3"/>
    <w:rsid w:val="005C6273"/>
    <w:rsid w:val="00616782"/>
    <w:rsid w:val="00703B00"/>
    <w:rsid w:val="00762552"/>
    <w:rsid w:val="0077395E"/>
    <w:rsid w:val="007811BF"/>
    <w:rsid w:val="008B59BF"/>
    <w:rsid w:val="00A87C6E"/>
    <w:rsid w:val="00B212EA"/>
    <w:rsid w:val="00BD7E9F"/>
    <w:rsid w:val="00C41E69"/>
    <w:rsid w:val="00C47FD4"/>
    <w:rsid w:val="00C7376A"/>
    <w:rsid w:val="00CA43FA"/>
    <w:rsid w:val="00F6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1C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E11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C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6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2011-07-03T06:15:00Z</dcterms:created>
  <dcterms:modified xsi:type="dcterms:W3CDTF">2013-11-29T10:50:00Z</dcterms:modified>
</cp:coreProperties>
</file>