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09" w:rsidRPr="00A61EDA" w:rsidRDefault="002D3F3E" w:rsidP="006311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user\Desktop\учеб план на сайт\учебный пла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 план на сайт\учебный план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109" w:rsidRPr="002019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109" w:rsidRDefault="00631109" w:rsidP="00631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09" w:rsidRDefault="00631109" w:rsidP="006311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1109" w:rsidRDefault="00631109" w:rsidP="00631109">
      <w:pPr>
        <w:pStyle w:val="a3"/>
        <w:jc w:val="center"/>
        <w:rPr>
          <w:b/>
          <w:bCs/>
          <w:sz w:val="28"/>
          <w:szCs w:val="28"/>
        </w:rPr>
      </w:pPr>
    </w:p>
    <w:p w:rsidR="00631109" w:rsidRDefault="00631109" w:rsidP="00631109">
      <w:pPr>
        <w:pStyle w:val="a3"/>
        <w:jc w:val="center"/>
        <w:rPr>
          <w:b/>
          <w:bCs/>
          <w:sz w:val="28"/>
          <w:szCs w:val="28"/>
        </w:rPr>
      </w:pPr>
    </w:p>
    <w:p w:rsidR="00631109" w:rsidRDefault="00631109" w:rsidP="00631109">
      <w:pPr>
        <w:pStyle w:val="a3"/>
        <w:jc w:val="center"/>
        <w:rPr>
          <w:b/>
          <w:bCs/>
          <w:sz w:val="28"/>
          <w:szCs w:val="28"/>
        </w:rPr>
      </w:pPr>
    </w:p>
    <w:p w:rsidR="00631109" w:rsidRDefault="00631109" w:rsidP="0063110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31109" w:rsidRDefault="00631109" w:rsidP="00631109">
      <w:pPr>
        <w:pStyle w:val="a3"/>
        <w:jc w:val="center"/>
        <w:rPr>
          <w:b/>
          <w:bCs/>
          <w:sz w:val="28"/>
          <w:szCs w:val="28"/>
        </w:rPr>
      </w:pPr>
    </w:p>
    <w:p w:rsidR="00631109" w:rsidRDefault="00631109" w:rsidP="00631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5367C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67CC">
        <w:rPr>
          <w:rFonts w:ascii="Times New Roman" w:hAnsi="Times New Roman" w:cs="Times New Roman"/>
          <w:sz w:val="24"/>
          <w:szCs w:val="24"/>
        </w:rPr>
        <w:t>Создание условий для полноценного интеллектуального и 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Pr="005367CC">
        <w:rPr>
          <w:rFonts w:ascii="Times New Roman" w:hAnsi="Times New Roman" w:cs="Times New Roman"/>
          <w:sz w:val="24"/>
          <w:szCs w:val="24"/>
        </w:rPr>
        <w:t xml:space="preserve">  развития ребенком своих интересов на основе свободного выбора.</w:t>
      </w:r>
      <w:bookmarkStart w:id="0" w:name="_GoBack"/>
      <w:bookmarkEnd w:id="0"/>
    </w:p>
    <w:p w:rsidR="00631109" w:rsidRPr="005367CC" w:rsidRDefault="00631109" w:rsidP="006311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7CC">
        <w:rPr>
          <w:rFonts w:ascii="Times New Roman" w:hAnsi="Times New Roman" w:cs="Times New Roman"/>
          <w:b/>
          <w:sz w:val="24"/>
          <w:szCs w:val="24"/>
        </w:rPr>
        <w:t xml:space="preserve">Задачи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5367CC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631109" w:rsidRPr="00227EE9" w:rsidRDefault="00631109" w:rsidP="0063110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творческих способностей, талантов и склонностей учащихся.</w:t>
      </w:r>
    </w:p>
    <w:p w:rsidR="00631109" w:rsidRPr="00227EE9" w:rsidRDefault="00631109" w:rsidP="0063110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2.Формирование нравственных, духовных, эстетических ценностей.</w:t>
      </w:r>
    </w:p>
    <w:p w:rsidR="00631109" w:rsidRPr="00227EE9" w:rsidRDefault="00631109" w:rsidP="0063110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 в общественно значимых делах.</w:t>
      </w:r>
    </w:p>
    <w:p w:rsidR="00631109" w:rsidRPr="00227EE9" w:rsidRDefault="00631109" w:rsidP="0063110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позитивного восприятия ценностей общего образования и более ус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пешного освоения его содержания.</w:t>
      </w:r>
    </w:p>
    <w:p w:rsidR="00631109" w:rsidRPr="00227EE9" w:rsidRDefault="00631109" w:rsidP="00631109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27EE9">
        <w:rPr>
          <w:rFonts w:ascii="Times New Roman" w:hAnsi="Times New Roman" w:cs="Times New Roman"/>
          <w:color w:val="000000" w:themeColor="text1"/>
          <w:sz w:val="24"/>
          <w:szCs w:val="24"/>
        </w:rPr>
        <w:t>асширение общекультурного кру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гозора.</w:t>
      </w:r>
    </w:p>
    <w:p w:rsidR="00631109" w:rsidRDefault="00631109" w:rsidP="00631109">
      <w:pPr>
        <w:pStyle w:val="a3"/>
        <w:rPr>
          <w:color w:val="000000" w:themeColor="text1"/>
        </w:rPr>
      </w:pPr>
      <w:r w:rsidRPr="00227EE9">
        <w:rPr>
          <w:color w:val="000000" w:themeColor="text1"/>
        </w:rPr>
        <w:t>Внеурочная деятельность организуется по направлениям развития личности:</w:t>
      </w:r>
    </w:p>
    <w:p w:rsidR="00631109" w:rsidRPr="00227EE9" w:rsidRDefault="00631109" w:rsidP="00631109">
      <w:pPr>
        <w:pStyle w:val="a3"/>
        <w:rPr>
          <w:color w:val="000000" w:themeColor="text1"/>
        </w:rPr>
      </w:pPr>
      <w:r>
        <w:rPr>
          <w:lang w:eastAsia="en-US"/>
        </w:rPr>
        <w:t>1.</w:t>
      </w:r>
      <w:r w:rsidRPr="008F26BC">
        <w:rPr>
          <w:lang w:eastAsia="en-US"/>
        </w:rPr>
        <w:t>Спортивно-оздоровительное</w:t>
      </w:r>
    </w:p>
    <w:p w:rsidR="00631109" w:rsidRPr="00227EE9" w:rsidRDefault="00631109" w:rsidP="00631109">
      <w:pPr>
        <w:pStyle w:val="a3"/>
        <w:rPr>
          <w:bCs/>
        </w:rPr>
      </w:pPr>
      <w:r>
        <w:rPr>
          <w:bCs/>
        </w:rPr>
        <w:t>2.</w:t>
      </w:r>
      <w:r w:rsidRPr="00227EE9">
        <w:rPr>
          <w:bCs/>
        </w:rPr>
        <w:t>Художественно-эстетическое</w:t>
      </w:r>
    </w:p>
    <w:p w:rsidR="00631109" w:rsidRPr="00227EE9" w:rsidRDefault="00631109" w:rsidP="00631109">
      <w:pPr>
        <w:pStyle w:val="a3"/>
        <w:rPr>
          <w:bCs/>
        </w:rPr>
      </w:pPr>
      <w:r w:rsidRPr="00227EE9">
        <w:rPr>
          <w:bCs/>
        </w:rPr>
        <w:t>3.</w:t>
      </w:r>
      <w:r w:rsidRPr="00227EE9">
        <w:rPr>
          <w:bCs/>
        </w:rPr>
        <w:tab/>
        <w:t>Гражданско-патриотическое</w:t>
      </w:r>
    </w:p>
    <w:p w:rsidR="00631109" w:rsidRPr="00227EE9" w:rsidRDefault="00631109" w:rsidP="00631109">
      <w:pPr>
        <w:pStyle w:val="a3"/>
        <w:rPr>
          <w:bCs/>
        </w:rPr>
      </w:pPr>
      <w:r w:rsidRPr="00227EE9">
        <w:rPr>
          <w:bCs/>
        </w:rPr>
        <w:t>4.</w:t>
      </w:r>
      <w:r w:rsidRPr="00227EE9">
        <w:rPr>
          <w:bCs/>
        </w:rPr>
        <w:tab/>
        <w:t>Научно- познавательное</w:t>
      </w:r>
    </w:p>
    <w:p w:rsidR="00631109" w:rsidRPr="00227EE9" w:rsidRDefault="00631109" w:rsidP="0063110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EE9">
        <w:rPr>
          <w:rFonts w:ascii="Times New Roman" w:hAnsi="Times New Roman" w:cs="Times New Roman"/>
          <w:bCs/>
          <w:sz w:val="24"/>
          <w:szCs w:val="24"/>
        </w:rPr>
        <w:t>5.</w:t>
      </w:r>
      <w:r w:rsidRPr="00227EE9">
        <w:rPr>
          <w:rFonts w:ascii="Times New Roman" w:hAnsi="Times New Roman" w:cs="Times New Roman"/>
          <w:bCs/>
          <w:sz w:val="24"/>
          <w:szCs w:val="24"/>
        </w:rPr>
        <w:tab/>
        <w:t>Правовое</w:t>
      </w:r>
    </w:p>
    <w:p w:rsidR="00631109" w:rsidRPr="001C2625" w:rsidRDefault="00631109" w:rsidP="00631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r w:rsidRPr="005367C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5367CC">
        <w:rPr>
          <w:rFonts w:ascii="Times New Roman" w:hAnsi="Times New Roman" w:cs="Times New Roman"/>
          <w:sz w:val="24"/>
          <w:szCs w:val="24"/>
        </w:rPr>
        <w:t xml:space="preserve">, как и в целом образовательного процесса, в рамках реализации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5367CC">
        <w:rPr>
          <w:rFonts w:ascii="Times New Roman" w:hAnsi="Times New Roman" w:cs="Times New Roman"/>
          <w:sz w:val="24"/>
          <w:szCs w:val="24"/>
        </w:rPr>
        <w:t xml:space="preserve">общего образования определяет МБОУ «СОШ </w:t>
      </w:r>
      <w:proofErr w:type="gramStart"/>
      <w:r w:rsidRPr="005367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67CC">
        <w:rPr>
          <w:rFonts w:ascii="Times New Roman" w:hAnsi="Times New Roman" w:cs="Times New Roman"/>
          <w:sz w:val="24"/>
          <w:szCs w:val="24"/>
        </w:rPr>
        <w:t xml:space="preserve">. Терновка». Содержание занятий, предусмотренных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367CC">
        <w:rPr>
          <w:rFonts w:ascii="Times New Roman" w:hAnsi="Times New Roman" w:cs="Times New Roman"/>
          <w:sz w:val="24"/>
          <w:szCs w:val="24"/>
        </w:rPr>
        <w:t xml:space="preserve"> деятельности, формируется с учётом пожеланий участников образовательного процесса и осуществляется в формах, отличных от урочной системы обучения, таких, как кружки, у</w:t>
      </w:r>
      <w:r>
        <w:rPr>
          <w:rFonts w:ascii="Times New Roman" w:hAnsi="Times New Roman" w:cs="Times New Roman"/>
          <w:sz w:val="24"/>
          <w:szCs w:val="24"/>
        </w:rPr>
        <w:t>чебные проекты, секции, студии.</w:t>
      </w:r>
    </w:p>
    <w:p w:rsidR="00631109" w:rsidRPr="008F26BC" w:rsidRDefault="00631109" w:rsidP="00631109">
      <w:pPr>
        <w:pStyle w:val="a3"/>
        <w:rPr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2"/>
        <w:gridCol w:w="5555"/>
        <w:gridCol w:w="1134"/>
        <w:gridCol w:w="1134"/>
      </w:tblGrid>
      <w:tr w:rsidR="00631109" w:rsidRPr="008F26BC" w:rsidTr="00B37187">
        <w:trPr>
          <w:gridAfter w:val="1"/>
          <w:wAfter w:w="1134" w:type="dxa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8F26BC">
              <w:rPr>
                <w:b/>
                <w:bCs/>
                <w:lang w:eastAsia="en-US"/>
              </w:rPr>
              <w:t>Направления</w:t>
            </w:r>
          </w:p>
          <w:p w:rsidR="00631109" w:rsidRPr="008F26BC" w:rsidRDefault="00631109" w:rsidP="00B37187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8F26BC">
              <w:rPr>
                <w:b/>
                <w:bCs/>
                <w:lang w:eastAsia="en-US"/>
              </w:rPr>
              <w:t>деятельности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8F26BC">
              <w:rPr>
                <w:b/>
                <w:bCs/>
                <w:lang w:eastAsia="en-US"/>
              </w:rPr>
              <w:t>Формы</w:t>
            </w:r>
          </w:p>
          <w:p w:rsidR="00631109" w:rsidRPr="008F26BC" w:rsidRDefault="00631109" w:rsidP="00B37187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8F26BC">
              <w:rPr>
                <w:b/>
                <w:bCs/>
                <w:lang w:eastAsia="en-US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8F26BC">
              <w:rPr>
                <w:b/>
                <w:bCs/>
                <w:lang w:eastAsia="en-US"/>
              </w:rPr>
              <w:t xml:space="preserve">Всего </w:t>
            </w:r>
          </w:p>
        </w:tc>
      </w:tr>
      <w:tr w:rsidR="00631109" w:rsidRPr="008F26BC" w:rsidTr="00B37187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8F26BC">
              <w:rPr>
                <w:b/>
                <w:bCs/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26BC">
              <w:rPr>
                <w:b/>
                <w:bCs/>
                <w:lang w:eastAsia="en-US"/>
              </w:rPr>
              <w:t>IX</w:t>
            </w:r>
          </w:p>
        </w:tc>
      </w:tr>
      <w:tr w:rsidR="00631109" w:rsidRPr="008F26BC" w:rsidTr="00B37187">
        <w:trPr>
          <w:trHeight w:val="59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Спортивно-оздоровительное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Секция «Баскетбол»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03226D" w:rsidRDefault="00631109" w:rsidP="00B37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31109" w:rsidRPr="008F26BC" w:rsidTr="00B37187">
        <w:trPr>
          <w:trHeight w:val="409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Художественно-эстетическое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Кружок  «Вокальный»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03226D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  <w:p w:rsidR="00631109" w:rsidRPr="0003226D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31109" w:rsidRPr="008F26BC" w:rsidTr="00B37187">
        <w:trPr>
          <w:trHeight w:val="267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 xml:space="preserve">Театральная студия «Непотерянное поколение»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03226D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1109" w:rsidRPr="008F26BC" w:rsidTr="00B37187">
        <w:trPr>
          <w:trHeight w:val="26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Правовое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«Юные помощники правоохранительных органов»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9E378E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E378E">
              <w:rPr>
                <w:lang w:eastAsia="en-US"/>
              </w:rPr>
              <w:t>0,</w:t>
            </w:r>
            <w:r>
              <w:rPr>
                <w:lang w:eastAsia="en-US"/>
              </w:rPr>
              <w:t>2</w:t>
            </w:r>
            <w:r w:rsidRPr="009E378E">
              <w:rPr>
                <w:lang w:eastAsia="en-US"/>
              </w:rPr>
              <w:t>5</w:t>
            </w:r>
          </w:p>
        </w:tc>
      </w:tr>
      <w:tr w:rsidR="00631109" w:rsidRPr="008F26BC" w:rsidTr="00B37187">
        <w:trPr>
          <w:trHeight w:val="349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Научно-познавательное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Кружок «Юный математик»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9" w:rsidRPr="00D93B78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D93B78">
              <w:rPr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9" w:rsidRPr="007C2E2B" w:rsidRDefault="00631109" w:rsidP="00B37187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631109" w:rsidRPr="008F26BC" w:rsidTr="00B37187">
        <w:trPr>
          <w:trHeight w:val="349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Кружок «Занимательная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9" w:rsidRPr="007C2E2B" w:rsidRDefault="00631109" w:rsidP="00B37187">
            <w:pPr>
              <w:pStyle w:val="a3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9" w:rsidRPr="00AF3ECA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F3ECA">
              <w:rPr>
                <w:lang w:eastAsia="en-US"/>
              </w:rPr>
              <w:t>0,5</w:t>
            </w:r>
          </w:p>
        </w:tc>
      </w:tr>
      <w:tr w:rsidR="00631109" w:rsidRPr="008F26BC" w:rsidTr="00B37187">
        <w:trPr>
          <w:trHeight w:val="349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Кружок</w:t>
            </w:r>
            <w:r>
              <w:rPr>
                <w:lang w:eastAsia="en-US"/>
              </w:rPr>
              <w:t xml:space="preserve"> «Занимательная информатика»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9" w:rsidRPr="00AF3ECA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631109" w:rsidRPr="008F26BC" w:rsidTr="00B37187">
        <w:trPr>
          <w:trHeight w:val="349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271B20">
              <w:t>Кружок</w:t>
            </w:r>
            <w:r>
              <w:t xml:space="preserve"> «Любители русского языка»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9" w:rsidRPr="009E378E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E378E">
              <w:rPr>
                <w:lang w:eastAsia="en-US"/>
              </w:rPr>
              <w:t>0,5</w:t>
            </w:r>
          </w:p>
        </w:tc>
      </w:tr>
      <w:tr w:rsidR="00631109" w:rsidRPr="008F26BC" w:rsidTr="00B37187">
        <w:trPr>
          <w:gridAfter w:val="3"/>
          <w:wAfter w:w="7823" w:type="dxa"/>
          <w:trHeight w:val="349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631109" w:rsidRPr="008F26BC" w:rsidTr="00B3718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8F26BC">
              <w:rPr>
                <w:lang w:eastAsia="en-US"/>
              </w:rPr>
              <w:t>Гражданско-патриотическое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3B593D" w:rsidRDefault="00631109" w:rsidP="00B37187">
            <w:pPr>
              <w:pStyle w:val="a3"/>
              <w:spacing w:line="276" w:lineRule="auto"/>
              <w:rPr>
                <w:lang w:eastAsia="en-US"/>
              </w:rPr>
            </w:pPr>
            <w:r w:rsidRPr="003B593D">
              <w:rPr>
                <w:lang w:eastAsia="en-US"/>
              </w:rPr>
              <w:t>Клуб «Незнакомый край родной»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3B593D" w:rsidRDefault="00631109" w:rsidP="00B3718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B593D">
              <w:rPr>
                <w:lang w:eastAsia="en-US"/>
              </w:rPr>
              <w:t>0,5</w:t>
            </w:r>
          </w:p>
        </w:tc>
      </w:tr>
      <w:tr w:rsidR="00631109" w:rsidRPr="008F26BC" w:rsidTr="00B37187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8F26BC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9" w:rsidRPr="008F26BC" w:rsidRDefault="00631109" w:rsidP="00B37187">
            <w:pPr>
              <w:pStyle w:val="a3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2,8</w:t>
            </w:r>
          </w:p>
        </w:tc>
      </w:tr>
    </w:tbl>
    <w:p w:rsidR="00631109" w:rsidRDefault="00631109" w:rsidP="006311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63ED0" w:rsidRDefault="00C63ED0"/>
    <w:sectPr w:rsidR="00C63ED0" w:rsidSect="00C8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C6E0C"/>
    <w:multiLevelType w:val="hybridMultilevel"/>
    <w:tmpl w:val="8212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FA"/>
    <w:rsid w:val="001058FA"/>
    <w:rsid w:val="002D3F3E"/>
    <w:rsid w:val="00631109"/>
    <w:rsid w:val="00C63ED0"/>
    <w:rsid w:val="00C8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311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77787B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D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311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77787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2017-09-21T05:03:00Z</cp:lastPrinted>
  <dcterms:created xsi:type="dcterms:W3CDTF">2017-09-21T05:01:00Z</dcterms:created>
  <dcterms:modified xsi:type="dcterms:W3CDTF">2017-09-21T08:59:00Z</dcterms:modified>
</cp:coreProperties>
</file>